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93DE190">
      <w:pPr>
        <w:pStyle w:val="9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Style w:val="28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</w:rPr>
        <w:t>ПОЛИТИКА В ОТНОШЕНИИ ОБРАБОТКИ ПЕРСОНАЛЬНЫХ ДАННЫХ</w:t>
      </w:r>
    </w:p>
    <w:p w14:paraId="7AB45926">
      <w:pPr>
        <w:jc w:val="both"/>
        <w:rPr>
          <w:rFonts w:hint="default" w:ascii="Times New Roman" w:hAnsi="Times New Roman" w:cs="Times New Roman"/>
          <w:sz w:val="18"/>
          <w:szCs w:val="18"/>
          <w:lang w:val="en-US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Настоящая Политика в отношении обработки персональных данных (далее — Политика) разработана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Благотворительной автономной некоммерческой организацией социальной поддержки участников (ветеранов) боевых действий и членов их семей «Источник Победы»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, ИНН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2446011758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(далее —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) в соответствии с Федеральным законом от 27.07.2006 г. № 152-ФЗ «О персональных данных» и другими нормативными правовыми актами в области персональных данных и определяет правила обработки персональных данных и всей информации о физическом лице, которую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может получить во время использования физическим лицом сервисов сайта, расположенного по адресу: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 xml:space="preserve"> </w:t>
      </w:r>
      <w:bookmarkStart w:id="0" w:name="_GoBack"/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highlight w:val="none"/>
          <w:lang w:val="ru-RU"/>
        </w:rPr>
        <w:t>источник-победы.рф</w:t>
      </w:r>
      <w:bookmarkEnd w:id="0"/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 , собственником которого является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, (далее «Сервисы»).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Style w:val="28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</w:rPr>
        <w:t>1. Используемые Термины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Оператор персональных данных –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данными. Оператором персональных данных, обрабатываемых с использованием Сервисов, является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Сайт —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«Интернет» по доменным именам и (или) по сетевым адресам, позволяющим идентифицировать сайты в сети «Интернет».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Мобильное приложение – специальное программное обеспечение, позволяющее Пользователю Сайта использовать его возможности на электронных мобильных устройствах.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Персональные данные любая информация, относящаяся к прямо или косвенно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определённому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или определяемому физическому лицу (субъекту персональных данных).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Пользователь – физическое лицо, действующее от своего имени или являющееся представителем юридического лица, получившее доступ к Сервисам и осуществляющее их использование.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Конфиденциальность персональных данных – законодательное установленное требование операторам и иным лицам, получившим персональные данные не раскрывать третьим лицам и не распространять персональные данные без согласия субъекта персональных данных, если иное не предусмотрено федеральным законом.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Обработка персональных данных —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Style w:val="28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</w:rPr>
        <w:t>2. Общие положения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2.1. Политика определяет порядок обработки и защиты персональных данных, получаемых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Организацией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от Пользователей в связи с использованием ими Сервисов.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2.2. Использование физическим лицом Сервисов означает безоговорочное согласие с настоящей Политикой и указанными в ней условиями обработки персональных данных. В случае несогласия физического лица с Политикой использование Сервисов должно быть немедленно прекращено.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2.3. Целью Политики является обеспечение защиты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тайну,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чёткое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и неукоснительное соблюдение требований законодательства Российской Федерации в области персональных данных.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2.4. Действие Политики распространяется на все персональные данные физических лиц, обрабатываемые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Организацией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как с применением средств автоматизации, так и без применения таких средств, а также связанные с обработкой персональных данных процессы. К таким процессам в том числе, но не ограничиваясь, относятся: сбор, запись, систематизация, накопление, хранение, уточнение (обновление, изменение), электронное копирование, извлечение, использование, передача (распространение, предоставление, доступ), обезличивание, блокирование, удаление и уничтожение персональных данных.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2.5.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публикует Политику на Сайте и предоставляет неограниченный доступ к ней любому лицу, лично обратившемуся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в Организацию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2.6.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 xml:space="preserve">Организация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вправе вносить изменения в Политику по мере необходимости.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2.7.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вправе не проверять достоверность предоставленных физическим лицом персональных данных и его дееспособность. Физическое лицо гарантирует, что все данные являются достоверными, актуальными и не нарушают законодательство Российской Федерации.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Style w:val="28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</w:rPr>
        <w:t>3. Цели обработки персональных данных Пользователей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3.1.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собирает и хранит только ту персональную информацию, которая необходима для предоставления Сервисов или исполнения соглашений и договоров с Пользователем, за исключением случаев, когда законодательством предусмотрено обязательное хранение персональной информации в течение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определённого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законом срока.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3.2. Персональную информацию Пользователя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обрабатывает в следующих целях: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• идентификация Пользователя, предоставившего персональные данные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путём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заполнения web-форм на Сервисах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для осуществления коммуникации и обратной связи;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• предоставление информации, оказание консультационной, информационной поддержки Пользователю. Для связи с Пользователем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вправе использовать указанные Пользователем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 xml:space="preserve">имя,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номер телефона и/или адрес электронной почты;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• установления с Пользователем обратной связи, включая направление уведомлений, сведений информационного характера, запросов, касающихся использования Сервисов, информационных материалов,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размещённых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на Сервисах, обработку запросов и заявок от Пользователя. Для связи с Пользователем с целью отправки электронных, почтовых и СМС-рассылок, сообщений с использованием мессенджеров, а также с помощью телефонных обзвонов. Оператор вправе использовать указанные Пользователем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 xml:space="preserve"> имя,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номер телефона и/или адрес электронной почты.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• обеспечение работоспособности и безопасности Сервисов.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Style w:val="28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</w:rPr>
        <w:t xml:space="preserve">4. Перечень персональных данных, на обработку которых </w:t>
      </w:r>
      <w:r>
        <w:rPr>
          <w:rStyle w:val="28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даётся</w:t>
      </w:r>
      <w:r>
        <w:rPr>
          <w:rStyle w:val="28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</w:rPr>
        <w:t xml:space="preserve"> согласие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4.1. В рамках настоящей Политики под персональной информацией Пользователя понимаются: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4.1.1. Персональная информация, которую Пользователь предоставляет о себе самостоятельно при заполнении web-форм, или в процессе использования Сервисов, включая следующие персональные данные Пользователя: имя,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 xml:space="preserve"> номер телефона и/или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адрес электронной почты. Обязательная для предоставления Сервисов информация помечена специальным образом. Иная информация предоставляется Пользователем на его усмотрение. Предоставляемые Пользователем персональные данные не являются биометрическими.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4.1.2. Данные, которые автоматически передаются Сервисам в процессе их использования с помощью установленного на устройстве Пользователя программного обеспечения, в том числе IP-адрес, данные файлов cookie, информация о браузере Пользователя (или иной программе, с помощью которой осуществляется доступ к сервисам), технические характеристики оборудования и программного обеспечения, используемых Пользователем, дата и время доступа к сервисам, адреса запрашиваемых страниц и иная подобная информация.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4.2.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обрабатывает обезличенные данные о Пользователе в случае, если это разрешено в настройках браузера Пользователя (включено сохранение файлов «cookie» и использование технологии JavaScript).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5</w:t>
      </w:r>
      <w:r>
        <w:rPr>
          <w:rStyle w:val="28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</w:rPr>
        <w:t>. Обработка персональных данных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5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.1. В ходе обработки с персональными данными будут совершены следующие действия: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5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.2. Сбор персональных данных осуществляется следующими способами: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• предоставление персональных данных Пользователями на Сервисах, в том числе при заполнении веб-форм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 xml:space="preserve"> и форм обратной связи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;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• автоматический сбор информации о Субъектах персональных данных с помощью технологий и сервисов: веб-протоколы, файлов cookie, веб-отметки, которые запускаются только при вводе Пользователем своих данных.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5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.3. Хранение и использование персональных данных.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• Персональные данные Пользователей хранятся исключительно на должным образом защищенных электронных носителях и обрабатываются в т.ч. с использованием автоматизированных систем;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• В отношении персональной информации Пользователя сохраняется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её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конфиденциальность, кроме случаев добровольного предоставления Пользователем информации о себе для общего доступа неограниченному кругу лиц.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5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.4.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Организация н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е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передаёт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персональные данные третьим лицам без согласия Пользователя, за исключением случаев, когда передача осуществляется для обеспечения соблюдения требований законодательства Российской Федерации, предупреждения, пресечения незаконных действий Пользователя и защиты законных интересов Фонда и третьих лиц.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5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.5.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уничтожает персональные данные Субъектов персональных данных в следующих случаях: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• наличие угрозы безопасности Сервисов;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• нарушение Пользователем условий Политики;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• истечение срока хранения персональных данных;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• по запросу Пользователя.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6</w:t>
      </w:r>
      <w:r>
        <w:rPr>
          <w:rStyle w:val="28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</w:rPr>
        <w:t xml:space="preserve">. Действия 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 xml:space="preserve">Организации </w:t>
      </w:r>
      <w:r>
        <w:rPr>
          <w:rStyle w:val="28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</w:rPr>
        <w:t>по защите персональных данных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6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.1. Защита персональных данных, обрабатываемых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Организацией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, обеспечивается реализацией правовых, организационных и технических мер, необходимых и достаточных для обеспечения требований законодательства Российской Федерации в области защиты персональных данных.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6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.2. Правовые меры включают в себя: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• разработку локальных актов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, реализующих требования законодательства Российской Федерации (в том числе Политики конфиденциальности в отношении обработки и защиты персональных данных с размещением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её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на Сервисах);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• отказ от любых способов обработки персональных данных, не соответствующих заранее предопределенным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 xml:space="preserve">Организацией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целям.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.3. Организационные меры включают в себя: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• назначение лица, ответственного за организацию обработки персональных данных;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• ограничение состава работников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, имеющих доступ к персональным данным, и организацию разрешительной системы доступа к ним;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• ознакомление работников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с положениями законодательства Российской Федерации о персональных данных, в том числе с требованиями к защите персональных данных, с локальными актами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по вопросам обработки персональных данных, обучение указанных работников.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7</w:t>
      </w:r>
      <w:r>
        <w:rPr>
          <w:rStyle w:val="28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</w:rPr>
        <w:t>. Ограничение действия Политики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7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.1. Действие Политики распространяются исключительно на Сервисы и не применяются к другим Интернет-ресурсам.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7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.2.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не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несёт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ответственности за действия третьих лиц, получивших доступ к персональным данным Субъекта персональных данных по вине последнего.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8</w:t>
      </w:r>
      <w:r>
        <w:rPr>
          <w:rStyle w:val="28"/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18"/>
          <w:szCs w:val="18"/>
        </w:rPr>
        <w:t>. Обращения Пользователя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8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.1. Пользователь вправе направлять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 xml:space="preserve">Организации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свои запросы, в том числе запросы относительно использования своих персональных данных: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• в письменной форме по адресу: РФ,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Красноярский край,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г.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Дивногорск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, ул.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Комсомольская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,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з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д.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2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,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пом. 114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>• в форме электронного документа по адресу электронной почты: </w:t>
      </w:r>
      <w:r>
        <w:rPr>
          <w:sz w:val="18"/>
          <w:szCs w:val="18"/>
        </w:rPr>
        <w:fldChar w:fldCharType="begin"/>
      </w:r>
      <w:r>
        <w:rPr>
          <w:sz w:val="18"/>
          <w:szCs w:val="18"/>
        </w:rPr>
        <w:instrText xml:space="preserve"> HYPERLINK "mailto:istokpobeda@yandex.ru" </w:instrText>
      </w:r>
      <w:r>
        <w:rPr>
          <w:sz w:val="18"/>
          <w:szCs w:val="18"/>
        </w:rPr>
        <w:fldChar w:fldCharType="separate"/>
      </w:r>
      <w:r>
        <w:rPr>
          <w:rStyle w:val="20"/>
          <w:sz w:val="18"/>
          <w:szCs w:val="18"/>
        </w:rPr>
        <w:t>istokpobeda@yandex.ru</w:t>
      </w:r>
      <w:r>
        <w:rPr>
          <w:sz w:val="18"/>
          <w:szCs w:val="18"/>
        </w:rPr>
        <w:fldChar w:fldCharType="end"/>
      </w:r>
      <w:r>
        <w:rPr>
          <w:rFonts w:hint="default"/>
          <w:sz w:val="18"/>
          <w:szCs w:val="18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8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.3.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обязуется рассмотреть и направить ответ на поступивший запрос в течение 30 (тридцати) дней с момента поступления обращения.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8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.4. Вся корреспонденция, полученная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  <w:lang w:val="ru-RU"/>
        </w:rPr>
        <w:t>Организацией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18"/>
          <w:szCs w:val="18"/>
        </w:rPr>
        <w:t xml:space="preserve"> от Пользователя (обращения в письменной или электронной форме), относится к информации ограниченного доступа и не разглашается без его письменного согласия.</w:t>
      </w:r>
    </w:p>
    <w:sectPr>
      <w:pgSz w:w="11906" w:h="16838"/>
      <w:pgMar w:top="640" w:right="706" w:bottom="1440" w:left="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Roboto">
    <w:altName w:val="MV Boli"/>
    <w:panose1 w:val="02000000000000000000"/>
    <w:charset w:val="00"/>
    <w:family w:val="auto"/>
    <w:pitch w:val="default"/>
    <w:sig w:usb0="00000000" w:usb1="00000000" w:usb2="0000002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64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50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88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8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84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8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8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8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isplayBackgroundShape w:val="1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footnoteLayoutLikeWW8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05C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1A1E35CD"/>
    <w:rsid w:val="3D2E204C"/>
    <w:rsid w:val="65D25974"/>
    <w:rsid w:val="76F91CB0"/>
    <w:rsid w:val="7C86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qFormat="1"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qFormat="1" w:unhideWhenUsed="0" w:uiPriority="0" w:semiHidden="0" w:name="Table Grid 7"/>
    <w:lsdException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2"/>
    </w:pPr>
    <w:rPr>
      <w:rFonts w:ascii="Arial" w:hAnsi="Arial" w:cs="Arial"/>
      <w:b/>
      <w:bCs/>
      <w:kern w:val="0"/>
      <w:sz w:val="26"/>
      <w:szCs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3"/>
    </w:pPr>
    <w:rPr>
      <w:b/>
      <w:bCs/>
      <w:kern w:val="0"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qFormat/>
    <w:uiPriority w:val="0"/>
    <w:rPr>
      <w:rFonts w:ascii="Courier New" w:hAnsi="Courier New" w:cs="Courier New"/>
    </w:rPr>
  </w:style>
  <w:style w:type="character" w:styleId="14">
    <w:name w:val="FollowedHyperlink"/>
    <w:basedOn w:val="11"/>
    <w:qFormat/>
    <w:uiPriority w:val="0"/>
    <w:rPr>
      <w:color w:val="800080"/>
      <w:u w:val="single"/>
    </w:rPr>
  </w:style>
  <w:style w:type="character" w:styleId="15">
    <w:name w:val="footnote reference"/>
    <w:basedOn w:val="11"/>
    <w:qFormat/>
    <w:uiPriority w:val="0"/>
    <w:rPr>
      <w:vertAlign w:val="superscript"/>
    </w:rPr>
  </w:style>
  <w:style w:type="character" w:styleId="16">
    <w:name w:val="annotation reference"/>
    <w:basedOn w:val="11"/>
    <w:qFormat/>
    <w:uiPriority w:val="0"/>
    <w:rPr>
      <w:sz w:val="21"/>
      <w:szCs w:val="21"/>
    </w:rPr>
  </w:style>
  <w:style w:type="character" w:styleId="17">
    <w:name w:val="endnote reference"/>
    <w:basedOn w:val="11"/>
    <w:qFormat/>
    <w:uiPriority w:val="0"/>
    <w:rPr>
      <w:vertAlign w:val="superscript"/>
    </w:rPr>
  </w:style>
  <w:style w:type="character" w:styleId="18">
    <w:name w:val="HTML Acronym"/>
    <w:basedOn w:val="11"/>
    <w:qFormat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uiPriority w:val="0"/>
    <w:rPr>
      <w:color w:val="0000FF"/>
      <w:u w:val="single"/>
    </w:rPr>
  </w:style>
  <w:style w:type="character" w:styleId="21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qFormat/>
    <w:uiPriority w:val="0"/>
  </w:style>
  <w:style w:type="character" w:styleId="24">
    <w:name w:val="line number"/>
    <w:basedOn w:val="11"/>
    <w:qFormat/>
    <w:uiPriority w:val="0"/>
  </w:style>
  <w:style w:type="character" w:styleId="25">
    <w:name w:val="HTML Definition"/>
    <w:basedOn w:val="11"/>
    <w:uiPriority w:val="0"/>
    <w:rPr>
      <w:i/>
      <w:iCs/>
    </w:rPr>
  </w:style>
  <w:style w:type="character" w:styleId="26">
    <w:name w:val="HTML Variable"/>
    <w:basedOn w:val="11"/>
    <w:qFormat/>
    <w:uiPriority w:val="0"/>
    <w:rPr>
      <w:i/>
      <w:iCs/>
    </w:rPr>
  </w:style>
  <w:style w:type="character" w:styleId="27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uiPriority w:val="0"/>
    <w:rPr>
      <w:i/>
      <w:iCs/>
    </w:rPr>
  </w:style>
  <w:style w:type="paragraph" w:styleId="30">
    <w:name w:val="Balloon Text"/>
    <w:basedOn w:val="1"/>
    <w:qFormat/>
    <w:uiPriority w:val="0"/>
    <w:rPr>
      <w:sz w:val="16"/>
      <w:szCs w:val="16"/>
    </w:rPr>
  </w:style>
  <w:style w:type="paragraph" w:styleId="31">
    <w:name w:val="List 5"/>
    <w:basedOn w:val="1"/>
    <w:qFormat/>
    <w:uiPriority w:val="0"/>
    <w:pPr>
      <w:ind w:left="1800" w:hanging="360"/>
    </w:pPr>
  </w:style>
  <w:style w:type="paragraph" w:styleId="32">
    <w:name w:val="List Continue"/>
    <w:basedOn w:val="1"/>
    <w:qFormat/>
    <w:uiPriority w:val="0"/>
    <w:pPr>
      <w:spacing w:after="120"/>
      <w:ind w:left="360"/>
    </w:pPr>
  </w:style>
  <w:style w:type="paragraph" w:styleId="33">
    <w:name w:val="Body Text 2"/>
    <w:basedOn w:val="1"/>
    <w:uiPriority w:val="0"/>
    <w:pPr>
      <w:spacing w:after="120" w:line="480" w:lineRule="auto"/>
    </w:pPr>
  </w:style>
  <w:style w:type="paragraph" w:styleId="34">
    <w:name w:val="List Number 5"/>
    <w:basedOn w:val="1"/>
    <w:qFormat/>
    <w:uiPriority w:val="0"/>
    <w:pPr>
      <w:numPr>
        <w:ilvl w:val="0"/>
        <w:numId w:val="1"/>
      </w:numPr>
    </w:pPr>
  </w:style>
  <w:style w:type="paragraph" w:styleId="35">
    <w:name w:val="Closing"/>
    <w:basedOn w:val="1"/>
    <w:qFormat/>
    <w:uiPriority w:val="0"/>
    <w:pPr>
      <w:ind w:left="4320"/>
    </w:pPr>
  </w:style>
  <w:style w:type="paragraph" w:styleId="36">
    <w:name w:val="Normal Indent"/>
    <w:basedOn w:val="1"/>
    <w:qFormat/>
    <w:uiPriority w:val="0"/>
    <w:pPr>
      <w:ind w:left="708"/>
    </w:pPr>
  </w:style>
  <w:style w:type="paragraph" w:styleId="37">
    <w:name w:val="envelope return"/>
    <w:basedOn w:val="1"/>
    <w:qFormat/>
    <w:uiPriority w:val="0"/>
    <w:rPr>
      <w:rFonts w:ascii="Arial" w:hAnsi="Arial" w:cs="Arial"/>
      <w:sz w:val="20"/>
    </w:rPr>
  </w:style>
  <w:style w:type="paragraph" w:styleId="38">
    <w:name w:val="Plain Text"/>
    <w:basedOn w:val="1"/>
    <w:qFormat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next w:val="40"/>
    <w:qFormat/>
    <w:uiPriority w:val="0"/>
    <w:pPr>
      <w:spacing w:after="120"/>
      <w:ind w:left="0"/>
    </w:pPr>
    <w:rPr>
      <w:rFonts w:ascii="Times New Roman" w:hAnsi="Times New Roman" w:eastAsia="Roboto" w:cs="Arial"/>
      <w:kern w:val="2"/>
      <w:sz w:val="24"/>
      <w:szCs w:val="16"/>
    </w:rPr>
  </w:style>
  <w:style w:type="paragraph" w:styleId="40">
    <w:name w:val="Body Text Indent"/>
    <w:basedOn w:val="1"/>
    <w:qFormat/>
    <w:uiPriority w:val="0"/>
    <w:pPr>
      <w:spacing w:after="120"/>
      <w:ind w:left="360"/>
    </w:pPr>
  </w:style>
  <w:style w:type="paragraph" w:styleId="41">
    <w:name w:val="endnote text"/>
    <w:basedOn w:val="1"/>
    <w:uiPriority w:val="0"/>
    <w:pPr>
      <w:snapToGrid w:val="0"/>
      <w:jc w:val="left"/>
    </w:pPr>
  </w:style>
  <w:style w:type="paragraph" w:styleId="42">
    <w:name w:val="caption"/>
    <w:basedOn w:val="1"/>
    <w:next w:val="1"/>
    <w:semiHidden/>
    <w:unhideWhenUsed/>
    <w:qFormat/>
    <w:uiPriority w:val="0"/>
    <w:rPr>
      <w:rFonts w:ascii="Arial" w:hAnsi="Arial" w:eastAsia="SimHei" w:cs="Arial"/>
      <w:sz w:val="20"/>
    </w:rPr>
  </w:style>
  <w:style w:type="paragraph" w:styleId="43">
    <w:name w:val="annotation text"/>
    <w:basedOn w:val="1"/>
    <w:qFormat/>
    <w:uiPriority w:val="0"/>
    <w:pPr>
      <w:jc w:val="left"/>
    </w:pPr>
  </w:style>
  <w:style w:type="paragraph" w:styleId="44">
    <w:name w:val="index 1"/>
    <w:basedOn w:val="1"/>
    <w:next w:val="1"/>
    <w:uiPriority w:val="0"/>
  </w:style>
  <w:style w:type="paragraph" w:styleId="45">
    <w:name w:val="annotation subject"/>
    <w:basedOn w:val="43"/>
    <w:next w:val="43"/>
    <w:uiPriority w:val="0"/>
    <w:rPr>
      <w:b/>
      <w:bCs/>
    </w:rPr>
  </w:style>
  <w:style w:type="paragraph" w:styleId="46">
    <w:name w:val="Document Map"/>
    <w:basedOn w:val="1"/>
    <w:qFormat/>
    <w:uiPriority w:val="0"/>
    <w:pPr>
      <w:shd w:val="clear" w:color="auto" w:fill="000080"/>
    </w:pPr>
  </w:style>
  <w:style w:type="paragraph" w:styleId="47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48">
    <w:name w:val="toc 8"/>
    <w:basedOn w:val="1"/>
    <w:next w:val="1"/>
    <w:qFormat/>
    <w:uiPriority w:val="0"/>
    <w:pPr>
      <w:ind w:left="2940" w:leftChars="1400"/>
    </w:pPr>
  </w:style>
  <w:style w:type="paragraph" w:styleId="49">
    <w:name w:val="index 2"/>
    <w:basedOn w:val="1"/>
    <w:next w:val="1"/>
    <w:uiPriority w:val="0"/>
    <w:pPr>
      <w:ind w:left="200" w:leftChars="200"/>
    </w:pPr>
  </w:style>
  <w:style w:type="paragraph" w:styleId="50">
    <w:name w:val="List Number 3"/>
    <w:basedOn w:val="1"/>
    <w:uiPriority w:val="0"/>
    <w:pPr>
      <w:numPr>
        <w:ilvl w:val="0"/>
        <w:numId w:val="2"/>
      </w:numPr>
    </w:pPr>
  </w:style>
  <w:style w:type="paragraph" w:styleId="51">
    <w:name w:val="HTML Address"/>
    <w:basedOn w:val="1"/>
    <w:qFormat/>
    <w:uiPriority w:val="0"/>
    <w:rPr>
      <w:i/>
      <w:iCs/>
    </w:rPr>
  </w:style>
  <w:style w:type="paragraph" w:styleId="52">
    <w:name w:val="index 7"/>
    <w:basedOn w:val="1"/>
    <w:next w:val="1"/>
    <w:uiPriority w:val="0"/>
    <w:pPr>
      <w:ind w:left="1200" w:leftChars="1200"/>
    </w:pPr>
  </w:style>
  <w:style w:type="paragraph" w:styleId="53">
    <w:name w:val="index 3"/>
    <w:basedOn w:val="1"/>
    <w:next w:val="1"/>
    <w:qFormat/>
    <w:uiPriority w:val="0"/>
    <w:pPr>
      <w:ind w:left="400" w:leftChars="400"/>
    </w:pPr>
  </w:style>
  <w:style w:type="paragraph" w:styleId="54">
    <w:name w:val="index 5"/>
    <w:basedOn w:val="1"/>
    <w:next w:val="1"/>
    <w:uiPriority w:val="0"/>
    <w:pPr>
      <w:ind w:left="800" w:leftChars="800"/>
    </w:pPr>
  </w:style>
  <w:style w:type="paragraph" w:styleId="55">
    <w:name w:val="index 4"/>
    <w:basedOn w:val="1"/>
    <w:next w:val="1"/>
    <w:qFormat/>
    <w:uiPriority w:val="0"/>
    <w:pPr>
      <w:ind w:left="600" w:leftChars="600"/>
    </w:pPr>
  </w:style>
  <w:style w:type="paragraph" w:styleId="56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7">
    <w:name w:val="toc 9"/>
    <w:basedOn w:val="1"/>
    <w:next w:val="1"/>
    <w:uiPriority w:val="0"/>
    <w:pPr>
      <w:ind w:left="3360" w:leftChars="1600"/>
    </w:pPr>
  </w:style>
  <w:style w:type="paragraph" w:styleId="58">
    <w:name w:val="toc 7"/>
    <w:basedOn w:val="1"/>
    <w:next w:val="1"/>
    <w:uiPriority w:val="0"/>
    <w:pPr>
      <w:ind w:left="2520" w:leftChars="1200"/>
    </w:pPr>
  </w:style>
  <w:style w:type="paragraph" w:styleId="59">
    <w:name w:val="index 6"/>
    <w:basedOn w:val="1"/>
    <w:next w:val="1"/>
    <w:uiPriority w:val="0"/>
    <w:pPr>
      <w:ind w:left="1000" w:leftChars="1000"/>
    </w:pPr>
  </w:style>
  <w:style w:type="paragraph" w:styleId="60">
    <w:name w:val="envelope address"/>
    <w:basedOn w:val="1"/>
    <w:qFormat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61">
    <w:name w:val="index 8"/>
    <w:basedOn w:val="1"/>
    <w:next w:val="1"/>
    <w:qFormat/>
    <w:uiPriority w:val="0"/>
    <w:pPr>
      <w:ind w:left="1400" w:leftChars="1400"/>
    </w:pPr>
  </w:style>
  <w:style w:type="paragraph" w:styleId="62">
    <w:name w:val="Body Text"/>
    <w:basedOn w:val="1"/>
    <w:qFormat/>
    <w:uiPriority w:val="0"/>
    <w:pPr>
      <w:spacing w:after="120"/>
    </w:pPr>
  </w:style>
  <w:style w:type="paragraph" w:styleId="63">
    <w:name w:val="index 9"/>
    <w:basedOn w:val="1"/>
    <w:next w:val="1"/>
    <w:uiPriority w:val="0"/>
    <w:pPr>
      <w:ind w:left="1600" w:leftChars="1600"/>
    </w:pPr>
  </w:style>
  <w:style w:type="paragraph" w:styleId="64">
    <w:name w:val="List Number 4"/>
    <w:basedOn w:val="1"/>
    <w:uiPriority w:val="0"/>
    <w:pPr>
      <w:numPr>
        <w:ilvl w:val="0"/>
        <w:numId w:val="3"/>
      </w:numPr>
    </w:pPr>
  </w:style>
  <w:style w:type="paragraph" w:styleId="65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6">
    <w:name w:val="index heading"/>
    <w:basedOn w:val="1"/>
    <w:next w:val="44"/>
    <w:uiPriority w:val="0"/>
    <w:rPr>
      <w:rFonts w:ascii="Arial" w:hAnsi="Arial" w:cs="Arial"/>
      <w:b/>
      <w:bCs/>
    </w:rPr>
  </w:style>
  <w:style w:type="paragraph" w:styleId="67">
    <w:name w:val="toc 1"/>
    <w:basedOn w:val="1"/>
    <w:next w:val="1"/>
    <w:qFormat/>
    <w:uiPriority w:val="0"/>
  </w:style>
  <w:style w:type="paragraph" w:styleId="68">
    <w:name w:val="table of authorities"/>
    <w:basedOn w:val="1"/>
    <w:next w:val="1"/>
    <w:uiPriority w:val="0"/>
    <w:pPr>
      <w:ind w:left="420" w:leftChars="200"/>
    </w:pPr>
  </w:style>
  <w:style w:type="paragraph" w:styleId="69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70">
    <w:name w:val="toc 6"/>
    <w:basedOn w:val="1"/>
    <w:next w:val="1"/>
    <w:qFormat/>
    <w:uiPriority w:val="0"/>
    <w:pPr>
      <w:ind w:left="2100" w:leftChars="1000"/>
    </w:pPr>
  </w:style>
  <w:style w:type="paragraph" w:styleId="71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72">
    <w:name w:val="toc 3"/>
    <w:basedOn w:val="1"/>
    <w:next w:val="1"/>
    <w:qFormat/>
    <w:uiPriority w:val="0"/>
    <w:pPr>
      <w:ind w:left="840" w:leftChars="400"/>
    </w:pPr>
  </w:style>
  <w:style w:type="paragraph" w:styleId="73">
    <w:name w:val="toc 2"/>
    <w:basedOn w:val="1"/>
    <w:next w:val="1"/>
    <w:uiPriority w:val="0"/>
    <w:pPr>
      <w:ind w:left="420" w:leftChars="200"/>
    </w:pPr>
  </w:style>
  <w:style w:type="paragraph" w:styleId="74">
    <w:name w:val="toc 4"/>
    <w:basedOn w:val="1"/>
    <w:next w:val="1"/>
    <w:qFormat/>
    <w:uiPriority w:val="0"/>
    <w:pPr>
      <w:ind w:left="1260" w:leftChars="600"/>
    </w:pPr>
  </w:style>
  <w:style w:type="paragraph" w:styleId="75">
    <w:name w:val="toc 5"/>
    <w:basedOn w:val="1"/>
    <w:next w:val="1"/>
    <w:qFormat/>
    <w:uiPriority w:val="0"/>
    <w:pPr>
      <w:ind w:left="1680" w:leftChars="800"/>
    </w:pPr>
  </w:style>
  <w:style w:type="paragraph" w:styleId="76">
    <w:name w:val="Note Heading"/>
    <w:basedOn w:val="1"/>
    <w:next w:val="1"/>
    <w:qFormat/>
    <w:uiPriority w:val="0"/>
  </w:style>
  <w:style w:type="paragraph" w:styleId="77">
    <w:name w:val="Date"/>
    <w:basedOn w:val="1"/>
    <w:next w:val="1"/>
    <w:qFormat/>
    <w:uiPriority w:val="0"/>
  </w:style>
  <w:style w:type="paragraph" w:styleId="78">
    <w:name w:val="List Bullet 5"/>
    <w:basedOn w:val="1"/>
    <w:qFormat/>
    <w:uiPriority w:val="0"/>
    <w:pPr>
      <w:numPr>
        <w:ilvl w:val="0"/>
        <w:numId w:val="4"/>
      </w:numPr>
    </w:pPr>
  </w:style>
  <w:style w:type="paragraph" w:styleId="79">
    <w:name w:val="Body Text First Indent"/>
    <w:basedOn w:val="62"/>
    <w:qFormat/>
    <w:uiPriority w:val="0"/>
    <w:pPr>
      <w:ind w:firstLine="210"/>
    </w:pPr>
  </w:style>
  <w:style w:type="paragraph" w:styleId="80">
    <w:name w:val="Body Text First Indent 2"/>
    <w:basedOn w:val="40"/>
    <w:qFormat/>
    <w:uiPriority w:val="0"/>
    <w:pPr>
      <w:ind w:firstLine="210"/>
    </w:pPr>
  </w:style>
  <w:style w:type="paragraph" w:styleId="81">
    <w:name w:val="List Bullet 4"/>
    <w:basedOn w:val="1"/>
    <w:uiPriority w:val="0"/>
    <w:pPr>
      <w:numPr>
        <w:ilvl w:val="0"/>
        <w:numId w:val="5"/>
      </w:numPr>
    </w:pPr>
  </w:style>
  <w:style w:type="paragraph" w:styleId="82">
    <w:name w:val="List Bullet"/>
    <w:basedOn w:val="1"/>
    <w:qFormat/>
    <w:uiPriority w:val="0"/>
    <w:pPr>
      <w:numPr>
        <w:ilvl w:val="0"/>
        <w:numId w:val="6"/>
      </w:numPr>
    </w:pPr>
  </w:style>
  <w:style w:type="paragraph" w:styleId="83">
    <w:name w:val="List Bullet 2"/>
    <w:basedOn w:val="1"/>
    <w:qFormat/>
    <w:uiPriority w:val="0"/>
    <w:pPr>
      <w:numPr>
        <w:ilvl w:val="0"/>
        <w:numId w:val="7"/>
      </w:numPr>
    </w:pPr>
  </w:style>
  <w:style w:type="paragraph" w:styleId="84">
    <w:name w:val="List Bullet 3"/>
    <w:basedOn w:val="1"/>
    <w:qFormat/>
    <w:uiPriority w:val="0"/>
    <w:pPr>
      <w:numPr>
        <w:ilvl w:val="0"/>
        <w:numId w:val="8"/>
      </w:numPr>
    </w:pPr>
  </w:style>
  <w:style w:type="paragraph" w:styleId="8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8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7">
    <w:name w:val="List Number"/>
    <w:basedOn w:val="1"/>
    <w:uiPriority w:val="0"/>
    <w:pPr>
      <w:numPr>
        <w:ilvl w:val="0"/>
        <w:numId w:val="9"/>
      </w:numPr>
    </w:pPr>
  </w:style>
  <w:style w:type="paragraph" w:styleId="88">
    <w:name w:val="List Number 2"/>
    <w:basedOn w:val="1"/>
    <w:qFormat/>
    <w:uiPriority w:val="0"/>
    <w:pPr>
      <w:numPr>
        <w:ilvl w:val="0"/>
        <w:numId w:val="10"/>
      </w:numPr>
    </w:pPr>
  </w:style>
  <w:style w:type="paragraph" w:styleId="89">
    <w:name w:val="List"/>
    <w:basedOn w:val="1"/>
    <w:qFormat/>
    <w:uiPriority w:val="0"/>
    <w:pPr>
      <w:ind w:left="360" w:hanging="360"/>
    </w:pPr>
  </w:style>
  <w:style w:type="paragraph" w:styleId="90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styleId="91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92">
    <w:name w:val="Body Text Indent 2"/>
    <w:basedOn w:val="1"/>
    <w:qFormat/>
    <w:uiPriority w:val="0"/>
    <w:pPr>
      <w:spacing w:after="120" w:line="480" w:lineRule="auto"/>
      <w:ind w:left="360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94">
    <w:name w:val="Signature"/>
    <w:basedOn w:val="1"/>
    <w:qFormat/>
    <w:uiPriority w:val="0"/>
    <w:pPr>
      <w:ind w:left="4320"/>
    </w:pPr>
  </w:style>
  <w:style w:type="paragraph" w:styleId="95">
    <w:name w:val="Salutation"/>
    <w:basedOn w:val="1"/>
    <w:next w:val="1"/>
    <w:uiPriority w:val="0"/>
  </w:style>
  <w:style w:type="paragraph" w:styleId="96">
    <w:name w:val="List Continue 2"/>
    <w:basedOn w:val="1"/>
    <w:uiPriority w:val="0"/>
    <w:pPr>
      <w:spacing w:after="120"/>
      <w:ind w:left="720"/>
    </w:pPr>
  </w:style>
  <w:style w:type="paragraph" w:styleId="97">
    <w:name w:val="List Continue 3"/>
    <w:basedOn w:val="1"/>
    <w:qFormat/>
    <w:uiPriority w:val="0"/>
    <w:pPr>
      <w:spacing w:after="120"/>
      <w:ind w:left="1080"/>
    </w:pPr>
  </w:style>
  <w:style w:type="paragraph" w:styleId="98">
    <w:name w:val="List Continue 4"/>
    <w:basedOn w:val="1"/>
    <w:qFormat/>
    <w:uiPriority w:val="0"/>
    <w:pPr>
      <w:spacing w:after="120"/>
      <w:ind w:left="1440"/>
    </w:pPr>
  </w:style>
  <w:style w:type="paragraph" w:styleId="99">
    <w:name w:val="List Continue 5"/>
    <w:basedOn w:val="1"/>
    <w:qFormat/>
    <w:uiPriority w:val="0"/>
    <w:pPr>
      <w:spacing w:after="120"/>
      <w:ind w:left="1800"/>
    </w:pPr>
  </w:style>
  <w:style w:type="paragraph" w:styleId="100">
    <w:name w:val="List 2"/>
    <w:basedOn w:val="1"/>
    <w:qFormat/>
    <w:uiPriority w:val="0"/>
    <w:pPr>
      <w:ind w:left="720" w:hanging="360"/>
    </w:pPr>
  </w:style>
  <w:style w:type="paragraph" w:styleId="101">
    <w:name w:val="List 3"/>
    <w:basedOn w:val="1"/>
    <w:qFormat/>
    <w:uiPriority w:val="0"/>
    <w:pPr>
      <w:ind w:left="1080" w:hanging="360"/>
    </w:pPr>
  </w:style>
  <w:style w:type="paragraph" w:styleId="102">
    <w:name w:val="List 4"/>
    <w:basedOn w:val="1"/>
    <w:qFormat/>
    <w:uiPriority w:val="0"/>
    <w:pPr>
      <w:ind w:left="1440" w:hanging="360"/>
    </w:pPr>
  </w:style>
  <w:style w:type="paragraph" w:styleId="103">
    <w:name w:val="HTML Preformatted"/>
    <w:basedOn w:val="1"/>
    <w:uiPriority w:val="0"/>
    <w:rPr>
      <w:rFonts w:ascii="Courier New" w:hAnsi="Courier New" w:cs="Courier New"/>
      <w:sz w:val="20"/>
    </w:rPr>
  </w:style>
  <w:style w:type="paragraph" w:styleId="104">
    <w:name w:val="Block Text"/>
    <w:basedOn w:val="1"/>
    <w:qFormat/>
    <w:uiPriority w:val="0"/>
    <w:pPr>
      <w:spacing w:after="120"/>
      <w:ind w:left="1440" w:right="1440"/>
    </w:pPr>
  </w:style>
  <w:style w:type="paragraph" w:styleId="105">
    <w:name w:val="Message Header"/>
    <w:basedOn w:val="1"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106">
    <w:name w:val="E-mail Signature"/>
    <w:basedOn w:val="1"/>
    <w:qFormat/>
    <w:uiPriority w:val="0"/>
  </w:style>
  <w:style w:type="table" w:styleId="107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0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1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2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9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1">
    <w:name w:val="Table 3D effects 3"/>
    <w:basedOn w:val="12"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4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26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0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31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32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33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36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9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2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3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4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45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6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2026-07-19T03:54:00Z</dcterms:created>
  <dc:creator>istoc</dc:creator>
  <cp:lastModifiedBy>istoc</cp:lastModifiedBy>
  <dcterms:modified xsi:type="dcterms:W3CDTF">2026-07-20T14:22:55Z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AF72C4289AA547D8A127F123AFB023FF_12</vt:lpwstr>
  </property>
</Properties>
</file>